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7C3A3" w14:textId="77777777" w:rsidR="00833800" w:rsidRDefault="00833800" w:rsidP="00833800">
      <w:pPr>
        <w:pStyle w:val="ListParagraph"/>
        <w:ind w:left="567"/>
        <w:jc w:val="center"/>
        <w:rPr>
          <w:rFonts w:cs="Arial"/>
          <w:b/>
          <w:sz w:val="28"/>
          <w:szCs w:val="24"/>
        </w:rPr>
      </w:pPr>
      <w:bookmarkStart w:id="0" w:name="_GoBack"/>
      <w:bookmarkEnd w:id="0"/>
    </w:p>
    <w:p w14:paraId="07492F71" w14:textId="1DADB2C2" w:rsidR="00833800" w:rsidRDefault="00833800" w:rsidP="00E62544">
      <w:pPr>
        <w:pStyle w:val="Heading1"/>
      </w:pPr>
      <w:bookmarkStart w:id="1" w:name="_Toc155033151"/>
      <w:r>
        <w:t>APPENDIX 2: Parental Information</w:t>
      </w:r>
      <w:bookmarkEnd w:id="1"/>
      <w:r>
        <w:t xml:space="preserve"> </w:t>
      </w:r>
    </w:p>
    <w:p w14:paraId="2BAF7280" w14:textId="77777777" w:rsidR="00833800" w:rsidRDefault="00833800" w:rsidP="00833800">
      <w:pPr>
        <w:pStyle w:val="ListParagraph"/>
        <w:ind w:left="567"/>
        <w:rPr>
          <w:rFonts w:cs="Arial"/>
          <w:b/>
          <w:sz w:val="28"/>
          <w:szCs w:val="24"/>
        </w:rPr>
      </w:pPr>
    </w:p>
    <w:p w14:paraId="71DD7FD5" w14:textId="77777777" w:rsidR="00833800" w:rsidRDefault="00833800" w:rsidP="00833800">
      <w:pPr>
        <w:pStyle w:val="ListParagraph"/>
        <w:ind w:left="567"/>
        <w:jc w:val="center"/>
        <w:rPr>
          <w:rFonts w:cs="Arial"/>
          <w:b/>
          <w:sz w:val="28"/>
          <w:szCs w:val="24"/>
        </w:rPr>
      </w:pPr>
      <w:r>
        <w:rPr>
          <w:rFonts w:cs="Arial"/>
          <w:b/>
          <w:sz w:val="28"/>
          <w:szCs w:val="24"/>
        </w:rPr>
        <w:t xml:space="preserve">Transition from Year 6 to Year 7 </w:t>
      </w:r>
    </w:p>
    <w:p w14:paraId="545E37BD" w14:textId="77777777" w:rsidR="00833800" w:rsidRDefault="00833800" w:rsidP="00833800">
      <w:pPr>
        <w:rPr>
          <w:rFonts w:ascii="Arial" w:hAnsi="Arial" w:cs="Arial"/>
          <w:b/>
          <w:sz w:val="24"/>
          <w:szCs w:val="24"/>
          <w:lang w:val="en-US"/>
        </w:rPr>
      </w:pPr>
    </w:p>
    <w:p w14:paraId="3D8D1D3C" w14:textId="3F0D7176" w:rsidR="00833800" w:rsidRPr="00C20AD1" w:rsidRDefault="00833800" w:rsidP="00833800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>Aim</w:t>
      </w:r>
      <w:r w:rsidRPr="00C20AD1">
        <w:rPr>
          <w:rFonts w:ascii="Arial" w:hAnsi="Arial" w:cs="Arial"/>
          <w:b/>
          <w:sz w:val="24"/>
          <w:szCs w:val="24"/>
          <w:lang w:val="en-US"/>
        </w:rPr>
        <w:t xml:space="preserve"> of the project</w:t>
      </w:r>
      <w:r w:rsidRPr="00C20AD1">
        <w:rPr>
          <w:rFonts w:ascii="Arial" w:hAnsi="Arial" w:cs="Arial"/>
          <w:sz w:val="24"/>
          <w:szCs w:val="24"/>
          <w:lang w:val="en-US"/>
        </w:rPr>
        <w:t>: to</w:t>
      </w:r>
      <w:r w:rsidRPr="00C20AD1">
        <w:rPr>
          <w:rFonts w:ascii="Arial" w:hAnsi="Arial" w:cs="Arial"/>
          <w:b/>
          <w:sz w:val="24"/>
          <w:szCs w:val="24"/>
        </w:rPr>
        <w:t xml:space="preserve"> </w:t>
      </w:r>
      <w:r w:rsidR="003A5113">
        <w:rPr>
          <w:rFonts w:ascii="Arial" w:hAnsi="Arial" w:cs="Arial"/>
          <w:color w:val="000000" w:themeColor="text1"/>
          <w:sz w:val="24"/>
          <w:szCs w:val="24"/>
        </w:rPr>
        <w:t>embed</w:t>
      </w:r>
      <w:r w:rsidR="00205E39">
        <w:rPr>
          <w:rFonts w:ascii="Arial" w:hAnsi="Arial" w:cs="Arial"/>
          <w:color w:val="000000" w:themeColor="text1"/>
          <w:sz w:val="24"/>
          <w:szCs w:val="24"/>
        </w:rPr>
        <w:t xml:space="preserve"> a model of </w:t>
      </w:r>
      <w:r w:rsidRPr="00C20AD1">
        <w:rPr>
          <w:rFonts w:ascii="Arial" w:hAnsi="Arial" w:cs="Arial"/>
          <w:color w:val="000000" w:themeColor="text1"/>
          <w:sz w:val="24"/>
          <w:szCs w:val="24"/>
        </w:rPr>
        <w:t>working</w:t>
      </w:r>
      <w:r w:rsidR="00205E39">
        <w:rPr>
          <w:rFonts w:ascii="Arial" w:hAnsi="Arial" w:cs="Arial"/>
          <w:color w:val="000000" w:themeColor="text1"/>
          <w:sz w:val="24"/>
          <w:szCs w:val="24"/>
        </w:rPr>
        <w:t xml:space="preserve"> together</w:t>
      </w:r>
      <w:r w:rsidRPr="00C20AD1">
        <w:rPr>
          <w:rFonts w:ascii="Arial" w:hAnsi="Arial" w:cs="Arial"/>
          <w:color w:val="000000" w:themeColor="text1"/>
          <w:sz w:val="24"/>
          <w:szCs w:val="24"/>
        </w:rPr>
        <w:t xml:space="preserve"> to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further </w:t>
      </w:r>
      <w:r w:rsidR="00205E39">
        <w:rPr>
          <w:rFonts w:ascii="Arial" w:hAnsi="Arial" w:cs="Arial"/>
          <w:color w:val="000000" w:themeColor="text1"/>
          <w:sz w:val="24"/>
          <w:szCs w:val="24"/>
        </w:rPr>
        <w:t xml:space="preserve">improve the transition </w:t>
      </w:r>
      <w:r w:rsidRPr="00C20AD1">
        <w:rPr>
          <w:rFonts w:ascii="Arial" w:hAnsi="Arial" w:cs="Arial"/>
          <w:color w:val="000000" w:themeColor="text1"/>
          <w:sz w:val="24"/>
          <w:szCs w:val="24"/>
        </w:rPr>
        <w:t>of all pupils</w:t>
      </w:r>
    </w:p>
    <w:p w14:paraId="1B741553" w14:textId="6DF19CA4" w:rsidR="00833800" w:rsidRDefault="00833800" w:rsidP="00833800">
      <w:pPr>
        <w:rPr>
          <w:color w:val="000000" w:themeColor="text1"/>
        </w:rPr>
      </w:pPr>
    </w:p>
    <w:p w14:paraId="4F62CCA5" w14:textId="69133EE1" w:rsidR="00833800" w:rsidRDefault="00833800" w:rsidP="00833800">
      <w:pPr>
        <w:rPr>
          <w:lang w:val="en-US"/>
        </w:rPr>
      </w:pPr>
      <w:r>
        <w:rPr>
          <w:noProof/>
          <w:color w:val="000000" w:themeColor="text1"/>
          <w:lang w:eastAsia="en-GB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C51B853" wp14:editId="6ED88DFA">
                <wp:simplePos x="0" y="0"/>
                <wp:positionH relativeFrom="page">
                  <wp:align>center</wp:align>
                </wp:positionH>
                <wp:positionV relativeFrom="paragraph">
                  <wp:posOffset>157268</wp:posOffset>
                </wp:positionV>
                <wp:extent cx="5875867" cy="7362043"/>
                <wp:effectExtent l="0" t="0" r="10795" b="10795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5867" cy="7362043"/>
                          <a:chOff x="0" y="0"/>
                          <a:chExt cx="5096672" cy="7362192"/>
                        </a:xfrm>
                      </wpg:grpSpPr>
                      <wps:wsp>
                        <wps:cNvPr id="25" name="Text Box 25"/>
                        <wps:cNvSpPr txBox="1"/>
                        <wps:spPr>
                          <a:xfrm>
                            <a:off x="41987" y="6819891"/>
                            <a:ext cx="5031740" cy="5423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AE3E020" w14:textId="1983F39E" w:rsidR="000F72D8" w:rsidRPr="005B3B73" w:rsidRDefault="0099575A" w:rsidP="0083380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lang w:val="en-US"/>
                                </w:rPr>
                                <w:t>Autumn T</w:t>
                              </w:r>
                              <w:r w:rsidR="000F72D8">
                                <w:rPr>
                                  <w:rFonts w:ascii="Arial" w:hAnsi="Arial" w:cs="Arial"/>
                                  <w:b/>
                                  <w:lang w:val="en-US"/>
                                </w:rPr>
                                <w:t>erm 2024</w:t>
                              </w:r>
                            </w:p>
                            <w:p w14:paraId="231A0504" w14:textId="77777777" w:rsidR="000F72D8" w:rsidRPr="002C40E7" w:rsidRDefault="000F72D8" w:rsidP="0083380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lang w:val="en-US"/>
                                </w:rPr>
                              </w:pPr>
                              <w:r w:rsidRPr="002C40E7">
                                <w:rPr>
                                  <w:rFonts w:ascii="Arial" w:hAnsi="Arial" w:cs="Arial"/>
                                  <w:sz w:val="20"/>
                                  <w:lang w:val="en-US"/>
                                </w:rPr>
                                <w:t>Review of transition for individual pupils informs school planning and provision and system development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0" y="0"/>
                            <a:ext cx="5061670" cy="11347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383F38AE" w14:textId="1472411D" w:rsidR="000F72D8" w:rsidRPr="005B3B73" w:rsidRDefault="0099575A" w:rsidP="0083380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>Spring T</w:t>
                              </w:r>
                              <w:r w:rsidR="000F72D8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>erm 2024</w:t>
                              </w:r>
                            </w:p>
                            <w:p w14:paraId="75D7ACE5" w14:textId="32FC6DE2" w:rsidR="000F72D8" w:rsidRDefault="000F72D8" w:rsidP="00833800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>T</w:t>
                              </w:r>
                              <w:r w:rsidRPr="002C40E7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 xml:space="preserve">he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>Hartlepool Transition Planning Profile T</w:t>
                              </w:r>
                              <w:r w:rsidRPr="002C40E7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 xml:space="preserve">ool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 xml:space="preserve">(TP-PT) is completed. </w:t>
                              </w:r>
                            </w:p>
                            <w:p w14:paraId="6C6E36F6" w14:textId="3B1617AA" w:rsidR="000F72D8" w:rsidRPr="002C40E7" w:rsidRDefault="000F72D8" w:rsidP="00833800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>This tool has been developed to support early i</w:t>
                              </w:r>
                              <w:r w:rsidRPr="002C40E7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>dentification of those pupils at risk of not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 xml:space="preserve"> making a successful transition.  </w:t>
                              </w:r>
                              <w:r w:rsidRPr="002C40E7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 xml:space="preserve">Parents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 xml:space="preserve">and pupils are central to the process of completion.  Parents </w:t>
                              </w:r>
                              <w:r w:rsidRPr="002C40E7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>will be asked to consent to the sharing of information with secondary schools at an earlier point in the year than has been the case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>.  This will</w:t>
                              </w:r>
                              <w:r w:rsidRPr="002C40E7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 xml:space="preserve"> allow for planning on a cohor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 xml:space="preserve">t, group and individual level.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41987" y="1400035"/>
                            <a:ext cx="5054685" cy="513409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5B3F6DB5" w14:textId="2BF546E8" w:rsidR="000F72D8" w:rsidRDefault="0099575A" w:rsidP="0083380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>Summer T</w:t>
                              </w:r>
                              <w:r w:rsidR="000F72D8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>erm 2024</w:t>
                              </w:r>
                            </w:p>
                            <w:p w14:paraId="44BF8168" w14:textId="77777777" w:rsidR="000F72D8" w:rsidRDefault="000F72D8" w:rsidP="0083380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</w:pPr>
                            </w:p>
                            <w:p w14:paraId="01D44E7F" w14:textId="77777777" w:rsidR="000F72D8" w:rsidRPr="005B3B73" w:rsidRDefault="000F72D8" w:rsidP="0083380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</w:pPr>
                            </w:p>
                            <w:p w14:paraId="33F8967A" w14:textId="77B6E1D3" w:rsidR="000F72D8" w:rsidRPr="005B3B73" w:rsidRDefault="000F72D8" w:rsidP="00833800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r>
                                <w:rPr>
                                  <w:noProof/>
                                  <w:lang w:eastAsia="en-GB"/>
                                </w:rPr>
                                <w:drawing>
                                  <wp:inline distT="0" distB="0" distL="0" distR="0" wp14:anchorId="3E0258C8" wp14:editId="7B14D7AE">
                                    <wp:extent cx="3838575" cy="2162175"/>
                                    <wp:effectExtent l="0" t="0" r="9525" b="9525"/>
                                    <wp:docPr id="12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1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838575" cy="21621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1C68839" w14:textId="77777777" w:rsidR="000F72D8" w:rsidRDefault="000F72D8" w:rsidP="00833800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lang w:val="en-US"/>
                                </w:rPr>
                              </w:pPr>
                            </w:p>
                            <w:p w14:paraId="3864A9B5" w14:textId="77777777" w:rsidR="000F72D8" w:rsidRDefault="000F72D8" w:rsidP="00833800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lang w:val="en-US"/>
                                </w:rPr>
                              </w:pPr>
                            </w:p>
                            <w:p w14:paraId="08CF44AC" w14:textId="77777777" w:rsidR="000F72D8" w:rsidRDefault="000F72D8" w:rsidP="00833800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lang w:val="en-US"/>
                                </w:rPr>
                              </w:pPr>
                            </w:p>
                            <w:p w14:paraId="62B193B8" w14:textId="77777777" w:rsidR="000F72D8" w:rsidRPr="002C40E7" w:rsidRDefault="000F72D8" w:rsidP="00833800">
                              <w:pPr>
                                <w:rPr>
                                  <w:rFonts w:ascii="Arial" w:hAnsi="Arial" w:cs="Arial"/>
                                  <w:sz w:val="20"/>
                                  <w:lang w:val="en-US"/>
                                </w:rPr>
                              </w:pPr>
                              <w:r w:rsidRPr="002C40E7">
                                <w:rPr>
                                  <w:rFonts w:ascii="Arial" w:hAnsi="Arial" w:cs="Arial"/>
                                  <w:b/>
                                  <w:sz w:val="20"/>
                                  <w:lang w:val="en-US"/>
                                </w:rPr>
                                <w:t>High needs pupils</w:t>
                              </w:r>
                              <w:r w:rsidRPr="002C40E7">
                                <w:rPr>
                                  <w:rFonts w:ascii="Arial" w:hAnsi="Arial" w:cs="Arial"/>
                                  <w:sz w:val="20"/>
                                  <w:lang w:val="en-US"/>
                                </w:rPr>
                                <w:t>:  person-</w:t>
                              </w:r>
                              <w:r w:rsidRPr="002C40E7">
                                <w:rPr>
                                  <w:rFonts w:ascii="Arial" w:hAnsi="Arial" w:cs="Arial"/>
                                  <w:sz w:val="20"/>
                                </w:rPr>
                                <w:t>centred</w:t>
                              </w:r>
                              <w:r w:rsidRPr="002C40E7">
                                <w:rPr>
                                  <w:rFonts w:ascii="Arial" w:hAnsi="Arial" w:cs="Arial"/>
                                  <w:sz w:val="20"/>
                                  <w:lang w:val="en-US"/>
                                </w:rPr>
                                <w:t xml:space="preserve"> planning meetings to promote academic resilience and build on protective factors.  Academic resilience means students achieving good educational outcomes despite experiencing challenges in their lives.  Parents will be a key part of person-centred planning meetings and will be fully involved and informed.  </w:t>
                              </w:r>
                            </w:p>
                            <w:p w14:paraId="4077E837" w14:textId="1F658BD1" w:rsidR="000F72D8" w:rsidRPr="002C40E7" w:rsidRDefault="000F72D8" w:rsidP="00833800">
                              <w:pPr>
                                <w:rPr>
                                  <w:rFonts w:ascii="Arial" w:hAnsi="Arial" w:cs="Arial"/>
                                  <w:sz w:val="20"/>
                                  <w:lang w:val="en-US"/>
                                </w:rPr>
                              </w:pPr>
                              <w:r w:rsidRPr="002C40E7">
                                <w:rPr>
                                  <w:rFonts w:ascii="Arial" w:hAnsi="Arial" w:cs="Arial"/>
                                  <w:b/>
                                  <w:sz w:val="20"/>
                                  <w:lang w:val="en-US"/>
                                </w:rPr>
                                <w:t xml:space="preserve">Medium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lang w:val="en-US"/>
                                </w:rPr>
                                <w:t xml:space="preserve">and low </w:t>
                              </w:r>
                              <w:r w:rsidRPr="002C40E7">
                                <w:rPr>
                                  <w:rFonts w:ascii="Arial" w:hAnsi="Arial" w:cs="Arial"/>
                                  <w:b/>
                                  <w:sz w:val="20"/>
                                  <w:lang w:val="en-US"/>
                                </w:rPr>
                                <w:t>needs pupils:</w:t>
                              </w:r>
                              <w:r w:rsidRPr="002C40E7">
                                <w:rPr>
                                  <w:rFonts w:ascii="Arial" w:hAnsi="Arial" w:cs="Arial"/>
                                  <w:sz w:val="20"/>
                                  <w:lang w:val="en-US"/>
                                </w:rPr>
                                <w:t xml:space="preserve">  enhanced conversations between primary and secondary schools to help the secondary schools better understand the pupils and plan appropriate provision.  </w:t>
                              </w:r>
                            </w:p>
                            <w:p w14:paraId="531462BE" w14:textId="77777777" w:rsidR="000F72D8" w:rsidRDefault="000F72D8" w:rsidP="00833800">
                              <w:pPr>
                                <w:rPr>
                                  <w:rFonts w:ascii="Arial" w:hAnsi="Arial" w:cs="Arial"/>
                                  <w:sz w:val="20"/>
                                  <w:lang w:val="en-US"/>
                                </w:rPr>
                              </w:pPr>
                              <w:r w:rsidRPr="002C40E7">
                                <w:rPr>
                                  <w:rFonts w:ascii="Arial" w:hAnsi="Arial" w:cs="Arial"/>
                                  <w:b/>
                                  <w:sz w:val="20"/>
                                  <w:lang w:val="en-US"/>
                                </w:rPr>
                                <w:t>Universal:</w:t>
                              </w:r>
                              <w:r w:rsidRPr="002C40E7">
                                <w:rPr>
                                  <w:rFonts w:ascii="Arial" w:hAnsi="Arial" w:cs="Arial"/>
                                  <w:sz w:val="20"/>
                                  <w:lang w:val="en-US"/>
                                </w:rPr>
                                <w:t xml:space="preserve">  Schools will be offered materials to support transition as part of the curriculum.  Improved staff awareness of academic resilience and protective factors improves outcomes for all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lang w:val="en-US"/>
                                </w:rPr>
                                <w:t>.</w:t>
                              </w:r>
                            </w:p>
                            <w:p w14:paraId="5A439B64" w14:textId="77777777" w:rsidR="000F72D8" w:rsidRDefault="000F72D8" w:rsidP="00833800">
                              <w:pPr>
                                <w:rPr>
                                  <w:rFonts w:ascii="Arial" w:hAnsi="Arial" w:cs="Arial"/>
                                  <w:sz w:val="20"/>
                                  <w:lang w:val="en-US"/>
                                </w:rPr>
                              </w:pPr>
                            </w:p>
                            <w:p w14:paraId="59871443" w14:textId="4272E41D" w:rsidR="000F72D8" w:rsidRPr="00521461" w:rsidRDefault="000F72D8" w:rsidP="00833800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lang w:val="en-US"/>
                                </w:rPr>
                              </w:pPr>
                              <w:r w:rsidRPr="00521461">
                                <w:rPr>
                                  <w:rFonts w:ascii="Arial" w:hAnsi="Arial" w:cs="Arial"/>
                                  <w:b/>
                                  <w:sz w:val="20"/>
                                  <w:lang w:val="en-US"/>
                                </w:rPr>
                                <w:t>Induction activities within the secondary schools for children at all levels will be better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lang w:val="en-US"/>
                                </w:rPr>
                                <w:t xml:space="preserve"> tailored to meet</w:t>
                              </w:r>
                              <w:r w:rsidRPr="00521461">
                                <w:rPr>
                                  <w:rFonts w:ascii="Arial" w:hAnsi="Arial" w:cs="Arial"/>
                                  <w:b/>
                                  <w:sz w:val="20"/>
                                  <w:lang w:val="en-US"/>
                                </w:rPr>
                                <w:t xml:space="preserve"> the needs of all.  Planning for autumn term will be better informed.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Down Arrow 28"/>
                        <wps:cNvSpPr/>
                        <wps:spPr>
                          <a:xfrm>
                            <a:off x="2343563" y="6571443"/>
                            <a:ext cx="400050" cy="200025"/>
                          </a:xfrm>
                          <a:prstGeom prst="downArrow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Down Arrow 29"/>
                        <wps:cNvSpPr/>
                        <wps:spPr>
                          <a:xfrm>
                            <a:off x="2243399" y="1155959"/>
                            <a:ext cx="400050" cy="200025"/>
                          </a:xfrm>
                          <a:prstGeom prst="downArrow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51B853" id="Group 24" o:spid="_x0000_s1026" style="position:absolute;margin-left:0;margin-top:12.4pt;width:462.65pt;height:579.7pt;z-index:251669504;mso-position-horizontal:center;mso-position-horizontal-relative:page;mso-width-relative:margin;mso-height-relative:margin" coordsize="50966,73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7" type="#_x0000_t202" style="position:absolute;left:419;top:68198;width:50318;height:5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" filled="f" strokeweight=".5pt">
                  <v:textbox>
                    <w:txbxContent>
                      <w:p w14:paraId="4AE3E020" w14:textId="1983F39E" w:rsidR="000F72D8" w:rsidRPr="005B3B73" w:rsidRDefault="0099575A" w:rsidP="00833800">
                        <w:pPr>
                          <w:jc w:val="center"/>
                          <w:rPr>
                            <w:rFonts w:ascii="Arial" w:hAnsi="Arial" w:cs="Arial"/>
                            <w:b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en-US"/>
                          </w:rPr>
                          <w:t>Autumn T</w:t>
                        </w:r>
                        <w:r w:rsidR="000F72D8">
                          <w:rPr>
                            <w:rFonts w:ascii="Arial" w:hAnsi="Arial" w:cs="Arial"/>
                            <w:b/>
                            <w:lang w:val="en-US"/>
                          </w:rPr>
                          <w:t>erm 2024</w:t>
                        </w:r>
                      </w:p>
                      <w:p w14:paraId="231A0504" w14:textId="77777777" w:rsidR="000F72D8" w:rsidRPr="002C40E7" w:rsidRDefault="000F72D8" w:rsidP="00833800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lang w:val="en-US"/>
                          </w:rPr>
                        </w:pPr>
                        <w:r w:rsidRPr="002C40E7">
                          <w:rPr>
                            <w:rFonts w:ascii="Arial" w:hAnsi="Arial" w:cs="Arial"/>
                            <w:sz w:val="20"/>
                            <w:lang w:val="en-US"/>
                          </w:rPr>
                          <w:t>Review of transition for individual pupils informs school planning and provision and system development</w:t>
                        </w:r>
                      </w:p>
                    </w:txbxContent>
                  </v:textbox>
                </v:shape>
                <v:shape id="Text Box 26" o:spid="_x0000_s1028" type="#_x0000_t202" style="position:absolute;width:50616;height:11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" filled="f" strokeweight=".5pt">
                  <v:textbox>
                    <w:txbxContent>
                      <w:p w14:paraId="383F38AE" w14:textId="1472411D" w:rsidR="000F72D8" w:rsidRPr="005B3B73" w:rsidRDefault="0099575A" w:rsidP="00833800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Spring T</w:t>
                        </w:r>
                        <w:r w:rsidR="000F72D8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erm 2024</w:t>
                        </w:r>
                      </w:p>
                      <w:p w14:paraId="75D7ACE5" w14:textId="32FC6DE2" w:rsidR="000F72D8" w:rsidRDefault="000F72D8" w:rsidP="00833800">
                        <w:pPr>
                          <w:rPr>
                            <w:rFonts w:ascii="Arial" w:hAnsi="Arial" w:cs="Arial"/>
                            <w:color w:val="000000" w:themeColor="text1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0"/>
                          </w:rPr>
                          <w:t>T</w:t>
                        </w:r>
                        <w:r w:rsidRPr="002C40E7">
                          <w:rPr>
                            <w:rFonts w:ascii="Arial" w:hAnsi="Arial" w:cs="Arial"/>
                            <w:color w:val="000000" w:themeColor="text1"/>
                            <w:sz w:val="20"/>
                          </w:rPr>
                          <w:t xml:space="preserve">he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20"/>
                          </w:rPr>
                          <w:t>Hartlepool Transition Planning Profile T</w:t>
                        </w:r>
                        <w:r w:rsidRPr="002C40E7">
                          <w:rPr>
                            <w:rFonts w:ascii="Arial" w:hAnsi="Arial" w:cs="Arial"/>
                            <w:color w:val="000000" w:themeColor="text1"/>
                            <w:sz w:val="20"/>
                          </w:rPr>
                          <w:t xml:space="preserve">ool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20"/>
                          </w:rPr>
                          <w:t xml:space="preserve">(TP-PT) is completed. </w:t>
                        </w:r>
                      </w:p>
                      <w:p w14:paraId="6C6E36F6" w14:textId="3B1617AA" w:rsidR="000F72D8" w:rsidRPr="002C40E7" w:rsidRDefault="000F72D8" w:rsidP="00833800">
                        <w:pPr>
                          <w:rPr>
                            <w:rFonts w:ascii="Arial" w:hAnsi="Arial" w:cs="Arial"/>
                            <w:color w:val="000000" w:themeColor="text1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0"/>
                          </w:rPr>
                          <w:t>This tool has been developed to support early i</w:t>
                        </w:r>
                        <w:r w:rsidRPr="002C40E7">
                          <w:rPr>
                            <w:rFonts w:ascii="Arial" w:hAnsi="Arial" w:cs="Arial"/>
                            <w:color w:val="000000" w:themeColor="text1"/>
                            <w:sz w:val="20"/>
                          </w:rPr>
                          <w:t>dentification of those pupils at risk of not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20"/>
                          </w:rPr>
                          <w:t xml:space="preserve"> making a successful transition.  </w:t>
                        </w:r>
                        <w:r w:rsidRPr="002C40E7">
                          <w:rPr>
                            <w:rFonts w:ascii="Arial" w:hAnsi="Arial" w:cs="Arial"/>
                            <w:color w:val="000000" w:themeColor="text1"/>
                            <w:sz w:val="20"/>
                          </w:rPr>
                          <w:t xml:space="preserve">Parents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20"/>
                          </w:rPr>
                          <w:t xml:space="preserve">and pupils are central to the process of completion.  Parents </w:t>
                        </w:r>
                        <w:r w:rsidRPr="002C40E7">
                          <w:rPr>
                            <w:rFonts w:ascii="Arial" w:hAnsi="Arial" w:cs="Arial"/>
                            <w:color w:val="000000" w:themeColor="text1"/>
                            <w:sz w:val="20"/>
                          </w:rPr>
                          <w:t>will be asked to consent to the sharing of information with secondary schools at an earlier point in the year than has been the case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20"/>
                          </w:rPr>
                          <w:t>.  This will</w:t>
                        </w:r>
                        <w:r w:rsidRPr="002C40E7">
                          <w:rPr>
                            <w:rFonts w:ascii="Arial" w:hAnsi="Arial" w:cs="Arial"/>
                            <w:color w:val="000000" w:themeColor="text1"/>
                            <w:sz w:val="20"/>
                          </w:rPr>
                          <w:t xml:space="preserve"> allow for planning on a cohor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20"/>
                          </w:rPr>
                          <w:t xml:space="preserve">t, group and individual level. </w:t>
                        </w:r>
                      </w:p>
                    </w:txbxContent>
                  </v:textbox>
                </v:shape>
                <v:shape id="Text Box 27" o:spid="_x0000_s1029" type="#_x0000_t202" style="position:absolute;left:419;top:14000;width:50547;height:51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" filled="f" strokeweight=".5pt">
                  <v:textbox>
                    <w:txbxContent>
                      <w:p w14:paraId="5B3F6DB5" w14:textId="2BF546E8" w:rsidR="000F72D8" w:rsidRDefault="0099575A" w:rsidP="00833800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Summer T</w:t>
                        </w:r>
                        <w:r w:rsidR="000F72D8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erm 2024</w:t>
                        </w:r>
                      </w:p>
                      <w:p w14:paraId="44BF8168" w14:textId="77777777" w:rsidR="000F72D8" w:rsidRDefault="000F72D8" w:rsidP="00833800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</w:p>
                      <w:p w14:paraId="01D44E7F" w14:textId="77777777" w:rsidR="000F72D8" w:rsidRPr="005B3B73" w:rsidRDefault="000F72D8" w:rsidP="00833800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</w:p>
                      <w:p w14:paraId="33F8967A" w14:textId="77B6E1D3" w:rsidR="000F72D8" w:rsidRPr="005B3B73" w:rsidRDefault="000F72D8" w:rsidP="00833800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>
                          <w:rPr>
                            <w:noProof/>
                            <w:lang w:eastAsia="en-GB"/>
                          </w:rPr>
                          <w:drawing>
                            <wp:inline distT="0" distB="0" distL="0" distR="0" wp14:anchorId="3E0258C8" wp14:editId="7B14D7AE">
                              <wp:extent cx="3838575" cy="2162175"/>
                              <wp:effectExtent l="0" t="0" r="9525" b="9525"/>
                              <wp:docPr id="12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1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38575" cy="21621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1C68839" w14:textId="77777777" w:rsidR="000F72D8" w:rsidRDefault="000F72D8" w:rsidP="00833800">
                        <w:pPr>
                          <w:rPr>
                            <w:rFonts w:ascii="Arial" w:hAnsi="Arial" w:cs="Arial"/>
                            <w:b/>
                            <w:sz w:val="20"/>
                            <w:lang w:val="en-US"/>
                          </w:rPr>
                        </w:pPr>
                      </w:p>
                      <w:p w14:paraId="3864A9B5" w14:textId="77777777" w:rsidR="000F72D8" w:rsidRDefault="000F72D8" w:rsidP="00833800">
                        <w:pPr>
                          <w:rPr>
                            <w:rFonts w:ascii="Arial" w:hAnsi="Arial" w:cs="Arial"/>
                            <w:b/>
                            <w:sz w:val="20"/>
                            <w:lang w:val="en-US"/>
                          </w:rPr>
                        </w:pPr>
                      </w:p>
                      <w:p w14:paraId="08CF44AC" w14:textId="77777777" w:rsidR="000F72D8" w:rsidRDefault="000F72D8" w:rsidP="00833800">
                        <w:pPr>
                          <w:rPr>
                            <w:rFonts w:ascii="Arial" w:hAnsi="Arial" w:cs="Arial"/>
                            <w:b/>
                            <w:sz w:val="20"/>
                            <w:lang w:val="en-US"/>
                          </w:rPr>
                        </w:pPr>
                      </w:p>
                      <w:p w14:paraId="62B193B8" w14:textId="77777777" w:rsidR="000F72D8" w:rsidRPr="002C40E7" w:rsidRDefault="000F72D8" w:rsidP="00833800">
                        <w:pPr>
                          <w:rPr>
                            <w:rFonts w:ascii="Arial" w:hAnsi="Arial" w:cs="Arial"/>
                            <w:sz w:val="20"/>
                            <w:lang w:val="en-US"/>
                          </w:rPr>
                        </w:pPr>
                        <w:r w:rsidRPr="002C40E7">
                          <w:rPr>
                            <w:rFonts w:ascii="Arial" w:hAnsi="Arial" w:cs="Arial"/>
                            <w:b/>
                            <w:sz w:val="20"/>
                            <w:lang w:val="en-US"/>
                          </w:rPr>
                          <w:t>High needs pupils</w:t>
                        </w:r>
                        <w:r w:rsidRPr="002C40E7">
                          <w:rPr>
                            <w:rFonts w:ascii="Arial" w:hAnsi="Arial" w:cs="Arial"/>
                            <w:sz w:val="20"/>
                            <w:lang w:val="en-US"/>
                          </w:rPr>
                          <w:t>:  person-</w:t>
                        </w:r>
                        <w:r w:rsidRPr="002C40E7">
                          <w:rPr>
                            <w:rFonts w:ascii="Arial" w:hAnsi="Arial" w:cs="Arial"/>
                            <w:sz w:val="20"/>
                          </w:rPr>
                          <w:t>centred</w:t>
                        </w:r>
                        <w:r w:rsidRPr="002C40E7">
                          <w:rPr>
                            <w:rFonts w:ascii="Arial" w:hAnsi="Arial" w:cs="Arial"/>
                            <w:sz w:val="20"/>
                            <w:lang w:val="en-US"/>
                          </w:rPr>
                          <w:t xml:space="preserve"> planning meetings to promote academic resilience and build on protective factors.  Academic resilience means students achieving good educational outcomes despite experiencing challenges in their lives.  Parents will be a key part of person-centred planning meetings and will be fully involved and informed.  </w:t>
                        </w:r>
                      </w:p>
                      <w:p w14:paraId="4077E837" w14:textId="1F658BD1" w:rsidR="000F72D8" w:rsidRPr="002C40E7" w:rsidRDefault="000F72D8" w:rsidP="00833800">
                        <w:pPr>
                          <w:rPr>
                            <w:rFonts w:ascii="Arial" w:hAnsi="Arial" w:cs="Arial"/>
                            <w:sz w:val="20"/>
                            <w:lang w:val="en-US"/>
                          </w:rPr>
                        </w:pPr>
                        <w:r w:rsidRPr="002C40E7">
                          <w:rPr>
                            <w:rFonts w:ascii="Arial" w:hAnsi="Arial" w:cs="Arial"/>
                            <w:b/>
                            <w:sz w:val="20"/>
                            <w:lang w:val="en-US"/>
                          </w:rPr>
                          <w:t xml:space="preserve">Medium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lang w:val="en-US"/>
                          </w:rPr>
                          <w:t xml:space="preserve">and low </w:t>
                        </w:r>
                        <w:r w:rsidRPr="002C40E7">
                          <w:rPr>
                            <w:rFonts w:ascii="Arial" w:hAnsi="Arial" w:cs="Arial"/>
                            <w:b/>
                            <w:sz w:val="20"/>
                            <w:lang w:val="en-US"/>
                          </w:rPr>
                          <w:t>needs pupils:</w:t>
                        </w:r>
                        <w:r w:rsidRPr="002C40E7">
                          <w:rPr>
                            <w:rFonts w:ascii="Arial" w:hAnsi="Arial" w:cs="Arial"/>
                            <w:sz w:val="20"/>
                            <w:lang w:val="en-US"/>
                          </w:rPr>
                          <w:t xml:space="preserve">  enhanced conversations between primary and secondary schools to help the secondary schools better understand the pupils and plan appropriate provision.  </w:t>
                        </w:r>
                      </w:p>
                      <w:p w14:paraId="531462BE" w14:textId="77777777" w:rsidR="000F72D8" w:rsidRDefault="000F72D8" w:rsidP="00833800">
                        <w:pPr>
                          <w:rPr>
                            <w:rFonts w:ascii="Arial" w:hAnsi="Arial" w:cs="Arial"/>
                            <w:sz w:val="20"/>
                            <w:lang w:val="en-US"/>
                          </w:rPr>
                        </w:pPr>
                        <w:r w:rsidRPr="002C40E7">
                          <w:rPr>
                            <w:rFonts w:ascii="Arial" w:hAnsi="Arial" w:cs="Arial"/>
                            <w:b/>
                            <w:sz w:val="20"/>
                            <w:lang w:val="en-US"/>
                          </w:rPr>
                          <w:t>Universal:</w:t>
                        </w:r>
                        <w:r w:rsidRPr="002C40E7">
                          <w:rPr>
                            <w:rFonts w:ascii="Arial" w:hAnsi="Arial" w:cs="Arial"/>
                            <w:sz w:val="20"/>
                            <w:lang w:val="en-US"/>
                          </w:rPr>
                          <w:t xml:space="preserve">  Schools will be offered materials to support transition as part of the curriculum.  Improved staff awareness of academic resilience and protective factors improves outcomes for all</w:t>
                        </w:r>
                        <w:r>
                          <w:rPr>
                            <w:rFonts w:ascii="Arial" w:hAnsi="Arial" w:cs="Arial"/>
                            <w:sz w:val="20"/>
                            <w:lang w:val="en-US"/>
                          </w:rPr>
                          <w:t>.</w:t>
                        </w:r>
                      </w:p>
                      <w:p w14:paraId="5A439B64" w14:textId="77777777" w:rsidR="000F72D8" w:rsidRDefault="000F72D8" w:rsidP="00833800">
                        <w:pPr>
                          <w:rPr>
                            <w:rFonts w:ascii="Arial" w:hAnsi="Arial" w:cs="Arial"/>
                            <w:sz w:val="20"/>
                            <w:lang w:val="en-US"/>
                          </w:rPr>
                        </w:pPr>
                      </w:p>
                      <w:p w14:paraId="59871443" w14:textId="4272E41D" w:rsidR="000F72D8" w:rsidRPr="00521461" w:rsidRDefault="000F72D8" w:rsidP="00833800">
                        <w:pPr>
                          <w:rPr>
                            <w:rFonts w:ascii="Arial" w:hAnsi="Arial" w:cs="Arial"/>
                            <w:b/>
                            <w:sz w:val="20"/>
                            <w:lang w:val="en-US"/>
                          </w:rPr>
                        </w:pPr>
                        <w:r w:rsidRPr="00521461">
                          <w:rPr>
                            <w:rFonts w:ascii="Arial" w:hAnsi="Arial" w:cs="Arial"/>
                            <w:b/>
                            <w:sz w:val="20"/>
                            <w:lang w:val="en-US"/>
                          </w:rPr>
                          <w:t>Induction activities within the secondary schools for children at all levels will be better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lang w:val="en-US"/>
                          </w:rPr>
                          <w:t xml:space="preserve"> tailored to meet</w:t>
                        </w:r>
                        <w:r w:rsidRPr="00521461">
                          <w:rPr>
                            <w:rFonts w:ascii="Arial" w:hAnsi="Arial" w:cs="Arial"/>
                            <w:b/>
                            <w:sz w:val="20"/>
                            <w:lang w:val="en-US"/>
                          </w:rPr>
                          <w:t xml:space="preserve"> the needs of all.  Planning for autumn term will be better informed.  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Down Arrow 28" o:spid="_x0000_s1030" type="#_x0000_t67" style="position:absolute;left:23435;top:65714;width:4001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" adj="10800" fillcolor="white [3201]" strokecolor="black [3213]" strokeweight="1pt"/>
                <v:shape id="Down Arrow 29" o:spid="_x0000_s1031" type="#_x0000_t67" style="position:absolute;left:22433;top:11559;width:4001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" adj="10800" fillcolor="white [3201]" strokecolor="black [3213]" strokeweight="1pt"/>
                <w10:wrap anchorx="page"/>
              </v:group>
            </w:pict>
          </mc:Fallback>
        </mc:AlternateContent>
      </w:r>
    </w:p>
    <w:p w14:paraId="60699623" w14:textId="2B2B6A05" w:rsidR="007E4185" w:rsidRDefault="007E4185" w:rsidP="006726B8">
      <w:pPr>
        <w:pStyle w:val="Heading2"/>
      </w:pPr>
    </w:p>
    <w:p w14:paraId="63D06B45" w14:textId="571A652C" w:rsidR="00EF6138" w:rsidRDefault="00EF6138">
      <w:pPr>
        <w:autoSpaceDE/>
        <w:autoSpaceDN/>
        <w:adjustRightInd/>
        <w:spacing w:after="160" w:line="259" w:lineRule="auto"/>
        <w:rPr>
          <w:rFonts w:ascii="Arial" w:hAnsi="Arial" w:cs="Arial"/>
          <w:b/>
          <w:sz w:val="36"/>
        </w:rPr>
      </w:pPr>
    </w:p>
    <w:sectPr w:rsidR="00EF6138" w:rsidSect="008A1BF4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/>
      <w:pgMar w:top="1440" w:right="991" w:bottom="709" w:left="1080" w:header="709" w:footer="56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100C4" w16cex:dateUtc="2020-12-01T17:49:00Z"/>
  <w16cex:commentExtensible w16cex:durableId="23711D25" w16cex:dateUtc="2020-12-01T19:51:00Z"/>
  <w16cex:commentExtensible w16cex:durableId="23711F1D" w16cex:dateUtc="2020-12-01T19:5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C6641" w14:textId="77777777" w:rsidR="000F72D8" w:rsidRPr="00E95233" w:rsidRDefault="000F72D8" w:rsidP="006726B8">
      <w:pPr>
        <w:pStyle w:val="Footer"/>
      </w:pPr>
    </w:p>
  </w:endnote>
  <w:endnote w:type="continuationSeparator" w:id="0">
    <w:p w14:paraId="4AA4D620" w14:textId="77777777" w:rsidR="000F72D8" w:rsidRDefault="000F72D8" w:rsidP="00672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2517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BE26FB" w14:textId="30F568BF" w:rsidR="000F72D8" w:rsidRDefault="000F72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57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6B766C" w14:textId="3DEE7BFF" w:rsidR="000F72D8" w:rsidRDefault="000F72D8" w:rsidP="006726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212D1" w14:textId="77777777" w:rsidR="000F72D8" w:rsidRDefault="000F72D8" w:rsidP="006726B8">
    <w:pPr>
      <w:pStyle w:val="Footer"/>
    </w:pPr>
    <w:r>
      <w:rPr>
        <w:noProof/>
        <w:lang w:eastAsia="en-GB"/>
      </w:rPr>
      <w:drawing>
        <wp:anchor distT="36576" distB="36576" distL="36576" distR="36576" simplePos="0" relativeHeight="251664896" behindDoc="0" locked="0" layoutInCell="1" allowOverlap="1" wp14:anchorId="2C194765" wp14:editId="000060EA">
          <wp:simplePos x="0" y="0"/>
          <wp:positionH relativeFrom="page">
            <wp:align>right</wp:align>
          </wp:positionH>
          <wp:positionV relativeFrom="paragraph">
            <wp:posOffset>-227330</wp:posOffset>
          </wp:positionV>
          <wp:extent cx="7543627" cy="956234"/>
          <wp:effectExtent l="0" t="0" r="635" b="0"/>
          <wp:wrapNone/>
          <wp:docPr id="1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7543627" cy="956234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4D2FA" w14:textId="77777777" w:rsidR="000F72D8" w:rsidRDefault="000F72D8" w:rsidP="006726B8">
      <w:r>
        <w:separator/>
      </w:r>
    </w:p>
  </w:footnote>
  <w:footnote w:type="continuationSeparator" w:id="0">
    <w:p w14:paraId="5A1E4D2A" w14:textId="77777777" w:rsidR="000F72D8" w:rsidRDefault="000F72D8" w:rsidP="00672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57A5E" w14:textId="0E9083B3" w:rsidR="000F72D8" w:rsidRDefault="000F72D8" w:rsidP="006726B8">
    <w:pPr>
      <w:pStyle w:val="Header"/>
    </w:pPr>
    <w:r>
      <w:rPr>
        <w:noProof/>
        <w:lang w:eastAsia="en-GB"/>
      </w:rPr>
      <w:drawing>
        <wp:anchor distT="36576" distB="36576" distL="36576" distR="36576" simplePos="0" relativeHeight="251654656" behindDoc="0" locked="0" layoutInCell="1" allowOverlap="1" wp14:anchorId="201622D1" wp14:editId="0C425DE8">
          <wp:simplePos x="0" y="0"/>
          <wp:positionH relativeFrom="page">
            <wp:align>right</wp:align>
          </wp:positionH>
          <wp:positionV relativeFrom="paragraph">
            <wp:posOffset>-392430</wp:posOffset>
          </wp:positionV>
          <wp:extent cx="7477125" cy="857250"/>
          <wp:effectExtent l="0" t="0" r="9525" b="0"/>
          <wp:wrapNone/>
          <wp:docPr id="108" name="Picture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125" cy="85725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  <w:p w14:paraId="4DD43972" w14:textId="77777777" w:rsidR="000F72D8" w:rsidRDefault="000F72D8" w:rsidP="006726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F0CF8" w14:textId="77777777" w:rsidR="000F72D8" w:rsidRDefault="000F72D8" w:rsidP="006726B8">
    <w:pPr>
      <w:pStyle w:val="Header"/>
    </w:pPr>
    <w:r>
      <w:rPr>
        <w:noProof/>
        <w:lang w:eastAsia="en-GB"/>
      </w:rPr>
      <w:drawing>
        <wp:anchor distT="36576" distB="36576" distL="36576" distR="36576" simplePos="0" relativeHeight="251659776" behindDoc="0" locked="0" layoutInCell="1" allowOverlap="1" wp14:anchorId="4BE2B13B" wp14:editId="52B60637">
          <wp:simplePos x="0" y="0"/>
          <wp:positionH relativeFrom="page">
            <wp:align>right</wp:align>
          </wp:positionH>
          <wp:positionV relativeFrom="paragraph">
            <wp:posOffset>-396067</wp:posOffset>
          </wp:positionV>
          <wp:extent cx="7477125" cy="857250"/>
          <wp:effectExtent l="0" t="0" r="9525" b="0"/>
          <wp:wrapNone/>
          <wp:docPr id="109" name="Picture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125" cy="85725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0527"/>
    <w:multiLevelType w:val="hybridMultilevel"/>
    <w:tmpl w:val="2DB85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16B4F"/>
    <w:multiLevelType w:val="hybridMultilevel"/>
    <w:tmpl w:val="16725D96"/>
    <w:lvl w:ilvl="0" w:tplc="D204A52C">
      <w:start w:val="18"/>
      <w:numFmt w:val="decimal"/>
      <w:lvlText w:val="%1"/>
      <w:lvlJc w:val="left"/>
      <w:pPr>
        <w:ind w:left="674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039BA"/>
    <w:multiLevelType w:val="hybridMultilevel"/>
    <w:tmpl w:val="BDD2CB08"/>
    <w:lvl w:ilvl="0" w:tplc="A546FF34">
      <w:start w:val="34"/>
      <w:numFmt w:val="decimal"/>
      <w:lvlText w:val="%1"/>
      <w:lvlJc w:val="left"/>
      <w:pPr>
        <w:ind w:left="704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F74B4"/>
    <w:multiLevelType w:val="hybridMultilevel"/>
    <w:tmpl w:val="E21E30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338FA"/>
    <w:multiLevelType w:val="hybridMultilevel"/>
    <w:tmpl w:val="3B5219E0"/>
    <w:lvl w:ilvl="0" w:tplc="04302386">
      <w:start w:val="29"/>
      <w:numFmt w:val="decimal"/>
      <w:lvlText w:val="%1"/>
      <w:lvlJc w:val="left"/>
      <w:pPr>
        <w:ind w:left="39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9" w:hanging="360"/>
      </w:pPr>
    </w:lvl>
    <w:lvl w:ilvl="2" w:tplc="0809001B" w:tentative="1">
      <w:start w:val="1"/>
      <w:numFmt w:val="lowerRoman"/>
      <w:lvlText w:val="%3."/>
      <w:lvlJc w:val="right"/>
      <w:pPr>
        <w:ind w:left="2019" w:hanging="180"/>
      </w:pPr>
    </w:lvl>
    <w:lvl w:ilvl="3" w:tplc="0809000F" w:tentative="1">
      <w:start w:val="1"/>
      <w:numFmt w:val="decimal"/>
      <w:lvlText w:val="%4."/>
      <w:lvlJc w:val="left"/>
      <w:pPr>
        <w:ind w:left="2739" w:hanging="360"/>
      </w:pPr>
    </w:lvl>
    <w:lvl w:ilvl="4" w:tplc="08090019" w:tentative="1">
      <w:start w:val="1"/>
      <w:numFmt w:val="lowerLetter"/>
      <w:lvlText w:val="%5."/>
      <w:lvlJc w:val="left"/>
      <w:pPr>
        <w:ind w:left="3459" w:hanging="360"/>
      </w:pPr>
    </w:lvl>
    <w:lvl w:ilvl="5" w:tplc="0809001B" w:tentative="1">
      <w:start w:val="1"/>
      <w:numFmt w:val="lowerRoman"/>
      <w:lvlText w:val="%6."/>
      <w:lvlJc w:val="right"/>
      <w:pPr>
        <w:ind w:left="4179" w:hanging="180"/>
      </w:pPr>
    </w:lvl>
    <w:lvl w:ilvl="6" w:tplc="0809000F" w:tentative="1">
      <w:start w:val="1"/>
      <w:numFmt w:val="decimal"/>
      <w:lvlText w:val="%7."/>
      <w:lvlJc w:val="left"/>
      <w:pPr>
        <w:ind w:left="4899" w:hanging="360"/>
      </w:pPr>
    </w:lvl>
    <w:lvl w:ilvl="7" w:tplc="08090019" w:tentative="1">
      <w:start w:val="1"/>
      <w:numFmt w:val="lowerLetter"/>
      <w:lvlText w:val="%8."/>
      <w:lvlJc w:val="left"/>
      <w:pPr>
        <w:ind w:left="5619" w:hanging="360"/>
      </w:pPr>
    </w:lvl>
    <w:lvl w:ilvl="8" w:tplc="080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 w15:restartNumberingAfterBreak="0">
    <w:nsid w:val="0E8A7761"/>
    <w:multiLevelType w:val="hybridMultilevel"/>
    <w:tmpl w:val="2DC8C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638A4"/>
    <w:multiLevelType w:val="hybridMultilevel"/>
    <w:tmpl w:val="21FAB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B419B"/>
    <w:multiLevelType w:val="hybridMultilevel"/>
    <w:tmpl w:val="9F2E2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41756C"/>
    <w:multiLevelType w:val="hybridMultilevel"/>
    <w:tmpl w:val="BC80FDAA"/>
    <w:lvl w:ilvl="0" w:tplc="F244E166">
      <w:start w:val="35"/>
      <w:numFmt w:val="decimal"/>
      <w:lvlText w:val="%1"/>
      <w:lvlJc w:val="left"/>
      <w:pPr>
        <w:ind w:left="561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177E7AE5"/>
    <w:multiLevelType w:val="hybridMultilevel"/>
    <w:tmpl w:val="281E66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106C4"/>
    <w:multiLevelType w:val="hybridMultilevel"/>
    <w:tmpl w:val="E6CA56F6"/>
    <w:lvl w:ilvl="0" w:tplc="F8766814">
      <w:start w:val="35"/>
      <w:numFmt w:val="decimal"/>
      <w:lvlText w:val="%1"/>
      <w:lvlJc w:val="left"/>
      <w:pPr>
        <w:ind w:left="1667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61382"/>
    <w:multiLevelType w:val="hybridMultilevel"/>
    <w:tmpl w:val="77567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62C80"/>
    <w:multiLevelType w:val="hybridMultilevel"/>
    <w:tmpl w:val="05284648"/>
    <w:lvl w:ilvl="0" w:tplc="F1A0353C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25DD1"/>
    <w:multiLevelType w:val="hybridMultilevel"/>
    <w:tmpl w:val="9D6CD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E76A68"/>
    <w:multiLevelType w:val="hybridMultilevel"/>
    <w:tmpl w:val="A7A4D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D43AA"/>
    <w:multiLevelType w:val="hybridMultilevel"/>
    <w:tmpl w:val="F33A9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A3240"/>
    <w:multiLevelType w:val="hybridMultilevel"/>
    <w:tmpl w:val="08B097E4"/>
    <w:lvl w:ilvl="0" w:tplc="6D583E24">
      <w:start w:val="11"/>
      <w:numFmt w:val="decimal"/>
      <w:lvlText w:val="%1"/>
      <w:lvlJc w:val="left"/>
      <w:pPr>
        <w:ind w:left="674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3" w:hanging="360"/>
      </w:pPr>
    </w:lvl>
    <w:lvl w:ilvl="2" w:tplc="0809001B" w:tentative="1">
      <w:start w:val="1"/>
      <w:numFmt w:val="lowerRoman"/>
      <w:lvlText w:val="%3."/>
      <w:lvlJc w:val="right"/>
      <w:pPr>
        <w:ind w:left="2303" w:hanging="180"/>
      </w:pPr>
    </w:lvl>
    <w:lvl w:ilvl="3" w:tplc="0809000F" w:tentative="1">
      <w:start w:val="1"/>
      <w:numFmt w:val="decimal"/>
      <w:lvlText w:val="%4."/>
      <w:lvlJc w:val="left"/>
      <w:pPr>
        <w:ind w:left="3023" w:hanging="360"/>
      </w:pPr>
    </w:lvl>
    <w:lvl w:ilvl="4" w:tplc="08090019" w:tentative="1">
      <w:start w:val="1"/>
      <w:numFmt w:val="lowerLetter"/>
      <w:lvlText w:val="%5."/>
      <w:lvlJc w:val="left"/>
      <w:pPr>
        <w:ind w:left="3743" w:hanging="360"/>
      </w:pPr>
    </w:lvl>
    <w:lvl w:ilvl="5" w:tplc="0809001B" w:tentative="1">
      <w:start w:val="1"/>
      <w:numFmt w:val="lowerRoman"/>
      <w:lvlText w:val="%6."/>
      <w:lvlJc w:val="right"/>
      <w:pPr>
        <w:ind w:left="4463" w:hanging="180"/>
      </w:pPr>
    </w:lvl>
    <w:lvl w:ilvl="6" w:tplc="0809000F" w:tentative="1">
      <w:start w:val="1"/>
      <w:numFmt w:val="decimal"/>
      <w:lvlText w:val="%7."/>
      <w:lvlJc w:val="left"/>
      <w:pPr>
        <w:ind w:left="5183" w:hanging="360"/>
      </w:pPr>
    </w:lvl>
    <w:lvl w:ilvl="7" w:tplc="08090019" w:tentative="1">
      <w:start w:val="1"/>
      <w:numFmt w:val="lowerLetter"/>
      <w:lvlText w:val="%8."/>
      <w:lvlJc w:val="left"/>
      <w:pPr>
        <w:ind w:left="5903" w:hanging="360"/>
      </w:pPr>
    </w:lvl>
    <w:lvl w:ilvl="8" w:tplc="080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7" w15:restartNumberingAfterBreak="0">
    <w:nsid w:val="319F5F17"/>
    <w:multiLevelType w:val="hybridMultilevel"/>
    <w:tmpl w:val="5C0458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A4756"/>
    <w:multiLevelType w:val="hybridMultilevel"/>
    <w:tmpl w:val="E0F00ACA"/>
    <w:lvl w:ilvl="0" w:tplc="0D5CDCFC">
      <w:start w:val="20"/>
      <w:numFmt w:val="decimal"/>
      <w:lvlText w:val="%1"/>
      <w:lvlJc w:val="left"/>
      <w:pPr>
        <w:ind w:left="531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E13F2B"/>
    <w:multiLevelType w:val="hybridMultilevel"/>
    <w:tmpl w:val="36BC4ABA"/>
    <w:lvl w:ilvl="0" w:tplc="4A20151E">
      <w:start w:val="17"/>
      <w:numFmt w:val="decimal"/>
      <w:lvlText w:val="%1"/>
      <w:lvlJc w:val="left"/>
      <w:pPr>
        <w:ind w:left="674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3268E7"/>
    <w:multiLevelType w:val="hybridMultilevel"/>
    <w:tmpl w:val="5E1CC3D6"/>
    <w:lvl w:ilvl="0" w:tplc="7CDC7D46">
      <w:start w:val="9"/>
      <w:numFmt w:val="decimal"/>
      <w:lvlText w:val="%1"/>
      <w:lvlJc w:val="left"/>
      <w:pPr>
        <w:ind w:left="531" w:hanging="39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6A7990"/>
    <w:multiLevelType w:val="hybridMultilevel"/>
    <w:tmpl w:val="8CD2E42E"/>
    <w:lvl w:ilvl="0" w:tplc="4418C30E">
      <w:start w:val="32"/>
      <w:numFmt w:val="decimal"/>
      <w:lvlText w:val="%1"/>
      <w:lvlJc w:val="left"/>
      <w:pPr>
        <w:ind w:left="3811" w:hanging="40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483" w:hanging="360"/>
      </w:pPr>
    </w:lvl>
    <w:lvl w:ilvl="2" w:tplc="0809001B" w:tentative="1">
      <w:start w:val="1"/>
      <w:numFmt w:val="lowerRoman"/>
      <w:lvlText w:val="%3."/>
      <w:lvlJc w:val="right"/>
      <w:pPr>
        <w:ind w:left="5203" w:hanging="180"/>
      </w:pPr>
    </w:lvl>
    <w:lvl w:ilvl="3" w:tplc="0809000F" w:tentative="1">
      <w:start w:val="1"/>
      <w:numFmt w:val="decimal"/>
      <w:lvlText w:val="%4."/>
      <w:lvlJc w:val="left"/>
      <w:pPr>
        <w:ind w:left="5923" w:hanging="360"/>
      </w:pPr>
    </w:lvl>
    <w:lvl w:ilvl="4" w:tplc="08090019" w:tentative="1">
      <w:start w:val="1"/>
      <w:numFmt w:val="lowerLetter"/>
      <w:lvlText w:val="%5."/>
      <w:lvlJc w:val="left"/>
      <w:pPr>
        <w:ind w:left="6643" w:hanging="360"/>
      </w:pPr>
    </w:lvl>
    <w:lvl w:ilvl="5" w:tplc="0809001B" w:tentative="1">
      <w:start w:val="1"/>
      <w:numFmt w:val="lowerRoman"/>
      <w:lvlText w:val="%6."/>
      <w:lvlJc w:val="right"/>
      <w:pPr>
        <w:ind w:left="7363" w:hanging="180"/>
      </w:pPr>
    </w:lvl>
    <w:lvl w:ilvl="6" w:tplc="0809000F" w:tentative="1">
      <w:start w:val="1"/>
      <w:numFmt w:val="decimal"/>
      <w:lvlText w:val="%7."/>
      <w:lvlJc w:val="left"/>
      <w:pPr>
        <w:ind w:left="8083" w:hanging="360"/>
      </w:pPr>
    </w:lvl>
    <w:lvl w:ilvl="7" w:tplc="08090019" w:tentative="1">
      <w:start w:val="1"/>
      <w:numFmt w:val="lowerLetter"/>
      <w:lvlText w:val="%8."/>
      <w:lvlJc w:val="left"/>
      <w:pPr>
        <w:ind w:left="8803" w:hanging="360"/>
      </w:pPr>
    </w:lvl>
    <w:lvl w:ilvl="8" w:tplc="080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2" w15:restartNumberingAfterBreak="0">
    <w:nsid w:val="3F6F4F9E"/>
    <w:multiLevelType w:val="hybridMultilevel"/>
    <w:tmpl w:val="373C5D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233D96"/>
    <w:multiLevelType w:val="hybridMultilevel"/>
    <w:tmpl w:val="C51C3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EF00CE"/>
    <w:multiLevelType w:val="hybridMultilevel"/>
    <w:tmpl w:val="36F47E3A"/>
    <w:lvl w:ilvl="0" w:tplc="CDACFA94">
      <w:start w:val="10"/>
      <w:numFmt w:val="decimal"/>
      <w:lvlText w:val="%1"/>
      <w:lvlJc w:val="left"/>
      <w:pPr>
        <w:ind w:left="674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3" w:hanging="360"/>
      </w:pPr>
    </w:lvl>
    <w:lvl w:ilvl="2" w:tplc="0809001B" w:tentative="1">
      <w:start w:val="1"/>
      <w:numFmt w:val="lowerRoman"/>
      <w:lvlText w:val="%3."/>
      <w:lvlJc w:val="right"/>
      <w:pPr>
        <w:ind w:left="2303" w:hanging="180"/>
      </w:pPr>
    </w:lvl>
    <w:lvl w:ilvl="3" w:tplc="0809000F" w:tentative="1">
      <w:start w:val="1"/>
      <w:numFmt w:val="decimal"/>
      <w:lvlText w:val="%4."/>
      <w:lvlJc w:val="left"/>
      <w:pPr>
        <w:ind w:left="3023" w:hanging="360"/>
      </w:pPr>
    </w:lvl>
    <w:lvl w:ilvl="4" w:tplc="08090019" w:tentative="1">
      <w:start w:val="1"/>
      <w:numFmt w:val="lowerLetter"/>
      <w:lvlText w:val="%5."/>
      <w:lvlJc w:val="left"/>
      <w:pPr>
        <w:ind w:left="3743" w:hanging="360"/>
      </w:pPr>
    </w:lvl>
    <w:lvl w:ilvl="5" w:tplc="0809001B" w:tentative="1">
      <w:start w:val="1"/>
      <w:numFmt w:val="lowerRoman"/>
      <w:lvlText w:val="%6."/>
      <w:lvlJc w:val="right"/>
      <w:pPr>
        <w:ind w:left="4463" w:hanging="180"/>
      </w:pPr>
    </w:lvl>
    <w:lvl w:ilvl="6" w:tplc="0809000F" w:tentative="1">
      <w:start w:val="1"/>
      <w:numFmt w:val="decimal"/>
      <w:lvlText w:val="%7."/>
      <w:lvlJc w:val="left"/>
      <w:pPr>
        <w:ind w:left="5183" w:hanging="360"/>
      </w:pPr>
    </w:lvl>
    <w:lvl w:ilvl="7" w:tplc="08090019" w:tentative="1">
      <w:start w:val="1"/>
      <w:numFmt w:val="lowerLetter"/>
      <w:lvlText w:val="%8."/>
      <w:lvlJc w:val="left"/>
      <w:pPr>
        <w:ind w:left="5903" w:hanging="360"/>
      </w:pPr>
    </w:lvl>
    <w:lvl w:ilvl="8" w:tplc="080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25" w15:restartNumberingAfterBreak="0">
    <w:nsid w:val="48441F96"/>
    <w:multiLevelType w:val="hybridMultilevel"/>
    <w:tmpl w:val="281E66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4F0D6E"/>
    <w:multiLevelType w:val="hybridMultilevel"/>
    <w:tmpl w:val="D9AACC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ED5B53"/>
    <w:multiLevelType w:val="hybridMultilevel"/>
    <w:tmpl w:val="95D47DC2"/>
    <w:lvl w:ilvl="0" w:tplc="B1D4B170">
      <w:start w:val="10"/>
      <w:numFmt w:val="decimal"/>
      <w:lvlText w:val="%1"/>
      <w:lvlJc w:val="left"/>
      <w:pPr>
        <w:ind w:left="531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484165"/>
    <w:multiLevelType w:val="hybridMultilevel"/>
    <w:tmpl w:val="1FD6A562"/>
    <w:lvl w:ilvl="0" w:tplc="B6A69306">
      <w:start w:val="7"/>
      <w:numFmt w:val="decimal"/>
      <w:lvlText w:val="%1"/>
      <w:lvlJc w:val="left"/>
      <w:pPr>
        <w:ind w:left="531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56931"/>
    <w:multiLevelType w:val="hybridMultilevel"/>
    <w:tmpl w:val="9F7CC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FD3907"/>
    <w:multiLevelType w:val="hybridMultilevel"/>
    <w:tmpl w:val="E6785078"/>
    <w:lvl w:ilvl="0" w:tplc="25E8BE36">
      <w:start w:val="38"/>
      <w:numFmt w:val="decimal"/>
      <w:lvlText w:val="%1"/>
      <w:lvlJc w:val="left"/>
      <w:pPr>
        <w:ind w:left="1667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295627"/>
    <w:multiLevelType w:val="hybridMultilevel"/>
    <w:tmpl w:val="B84E1F3E"/>
    <w:lvl w:ilvl="0" w:tplc="D1F094E0">
      <w:start w:val="3"/>
      <w:numFmt w:val="decimal"/>
      <w:lvlText w:val="%1"/>
      <w:lvlJc w:val="left"/>
      <w:pPr>
        <w:ind w:left="531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F81682"/>
    <w:multiLevelType w:val="hybridMultilevel"/>
    <w:tmpl w:val="53485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C340E6"/>
    <w:multiLevelType w:val="hybridMultilevel"/>
    <w:tmpl w:val="95D47DC2"/>
    <w:lvl w:ilvl="0" w:tplc="B1D4B170">
      <w:start w:val="10"/>
      <w:numFmt w:val="decimal"/>
      <w:lvlText w:val="%1"/>
      <w:lvlJc w:val="left"/>
      <w:pPr>
        <w:ind w:left="531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7"/>
  </w:num>
  <w:num w:numId="4">
    <w:abstractNumId w:val="5"/>
  </w:num>
  <w:num w:numId="5">
    <w:abstractNumId w:val="6"/>
  </w:num>
  <w:num w:numId="6">
    <w:abstractNumId w:val="11"/>
  </w:num>
  <w:num w:numId="7">
    <w:abstractNumId w:val="13"/>
  </w:num>
  <w:num w:numId="8">
    <w:abstractNumId w:val="32"/>
  </w:num>
  <w:num w:numId="9">
    <w:abstractNumId w:val="12"/>
  </w:num>
  <w:num w:numId="10">
    <w:abstractNumId w:val="9"/>
  </w:num>
  <w:num w:numId="11">
    <w:abstractNumId w:val="0"/>
  </w:num>
  <w:num w:numId="12">
    <w:abstractNumId w:val="23"/>
  </w:num>
  <w:num w:numId="13">
    <w:abstractNumId w:val="15"/>
  </w:num>
  <w:num w:numId="14">
    <w:abstractNumId w:val="25"/>
  </w:num>
  <w:num w:numId="15">
    <w:abstractNumId w:val="17"/>
  </w:num>
  <w:num w:numId="16">
    <w:abstractNumId w:val="3"/>
  </w:num>
  <w:num w:numId="17">
    <w:abstractNumId w:val="26"/>
  </w:num>
  <w:num w:numId="18">
    <w:abstractNumId w:val="22"/>
  </w:num>
  <w:num w:numId="19">
    <w:abstractNumId w:val="31"/>
  </w:num>
  <w:num w:numId="20">
    <w:abstractNumId w:val="28"/>
  </w:num>
  <w:num w:numId="21">
    <w:abstractNumId w:val="27"/>
  </w:num>
  <w:num w:numId="22">
    <w:abstractNumId w:val="10"/>
  </w:num>
  <w:num w:numId="23">
    <w:abstractNumId w:val="30"/>
  </w:num>
  <w:num w:numId="24">
    <w:abstractNumId w:val="18"/>
  </w:num>
  <w:num w:numId="25">
    <w:abstractNumId w:val="33"/>
  </w:num>
  <w:num w:numId="26">
    <w:abstractNumId w:val="16"/>
  </w:num>
  <w:num w:numId="27">
    <w:abstractNumId w:val="24"/>
  </w:num>
  <w:num w:numId="28">
    <w:abstractNumId w:val="1"/>
  </w:num>
  <w:num w:numId="29">
    <w:abstractNumId w:val="8"/>
  </w:num>
  <w:num w:numId="30">
    <w:abstractNumId w:val="2"/>
  </w:num>
  <w:num w:numId="31">
    <w:abstractNumId w:val="19"/>
  </w:num>
  <w:num w:numId="32">
    <w:abstractNumId w:val="21"/>
  </w:num>
  <w:num w:numId="33">
    <w:abstractNumId w:val="20"/>
  </w:num>
  <w:num w:numId="34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characterSpacingControl w:val="doNotCompress"/>
  <w:hdrShapeDefaults>
    <o:shapedefaults v:ext="edit" spidmax="409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A2D"/>
    <w:rsid w:val="000050B2"/>
    <w:rsid w:val="00005C8A"/>
    <w:rsid w:val="000175CA"/>
    <w:rsid w:val="00020529"/>
    <w:rsid w:val="00021A7D"/>
    <w:rsid w:val="00025178"/>
    <w:rsid w:val="000254A2"/>
    <w:rsid w:val="000272C2"/>
    <w:rsid w:val="000320F4"/>
    <w:rsid w:val="000354FE"/>
    <w:rsid w:val="00043F5C"/>
    <w:rsid w:val="00045D3C"/>
    <w:rsid w:val="000478B4"/>
    <w:rsid w:val="00052FE3"/>
    <w:rsid w:val="00055417"/>
    <w:rsid w:val="00067C77"/>
    <w:rsid w:val="00075771"/>
    <w:rsid w:val="0009076B"/>
    <w:rsid w:val="000A18C4"/>
    <w:rsid w:val="000B001B"/>
    <w:rsid w:val="000B5B36"/>
    <w:rsid w:val="000C367F"/>
    <w:rsid w:val="000C3AA8"/>
    <w:rsid w:val="000C7159"/>
    <w:rsid w:val="000D1CAD"/>
    <w:rsid w:val="000D562B"/>
    <w:rsid w:val="000D680D"/>
    <w:rsid w:val="000F6877"/>
    <w:rsid w:val="000F72AF"/>
    <w:rsid w:val="000F72D8"/>
    <w:rsid w:val="00105FE7"/>
    <w:rsid w:val="0012141A"/>
    <w:rsid w:val="0012165B"/>
    <w:rsid w:val="00124FE1"/>
    <w:rsid w:val="00133362"/>
    <w:rsid w:val="00135BA8"/>
    <w:rsid w:val="00147AAB"/>
    <w:rsid w:val="00147EBD"/>
    <w:rsid w:val="0015771D"/>
    <w:rsid w:val="00162E82"/>
    <w:rsid w:val="001637A7"/>
    <w:rsid w:val="001712E4"/>
    <w:rsid w:val="00173572"/>
    <w:rsid w:val="001737B3"/>
    <w:rsid w:val="00182235"/>
    <w:rsid w:val="001829A6"/>
    <w:rsid w:val="00190861"/>
    <w:rsid w:val="00195D98"/>
    <w:rsid w:val="001A3EC9"/>
    <w:rsid w:val="001A4F91"/>
    <w:rsid w:val="001B2822"/>
    <w:rsid w:val="001B6909"/>
    <w:rsid w:val="001C09DB"/>
    <w:rsid w:val="001C41D6"/>
    <w:rsid w:val="001E600A"/>
    <w:rsid w:val="001F7E47"/>
    <w:rsid w:val="00204D9B"/>
    <w:rsid w:val="00205E39"/>
    <w:rsid w:val="0021005B"/>
    <w:rsid w:val="00210A83"/>
    <w:rsid w:val="00220482"/>
    <w:rsid w:val="002239E4"/>
    <w:rsid w:val="002247F9"/>
    <w:rsid w:val="00224D82"/>
    <w:rsid w:val="00225BBB"/>
    <w:rsid w:val="0022671A"/>
    <w:rsid w:val="00231352"/>
    <w:rsid w:val="00234987"/>
    <w:rsid w:val="00245459"/>
    <w:rsid w:val="00247D30"/>
    <w:rsid w:val="00251DCC"/>
    <w:rsid w:val="0025748B"/>
    <w:rsid w:val="002744EC"/>
    <w:rsid w:val="00275A56"/>
    <w:rsid w:val="002816B6"/>
    <w:rsid w:val="00283973"/>
    <w:rsid w:val="0028522A"/>
    <w:rsid w:val="00285CEC"/>
    <w:rsid w:val="00290274"/>
    <w:rsid w:val="00292A75"/>
    <w:rsid w:val="00297562"/>
    <w:rsid w:val="002A004F"/>
    <w:rsid w:val="002A521E"/>
    <w:rsid w:val="002B0247"/>
    <w:rsid w:val="002C09C1"/>
    <w:rsid w:val="002C18FE"/>
    <w:rsid w:val="002C2A16"/>
    <w:rsid w:val="002D0A37"/>
    <w:rsid w:val="002D23B1"/>
    <w:rsid w:val="002D41C9"/>
    <w:rsid w:val="002E1044"/>
    <w:rsid w:val="002E2D16"/>
    <w:rsid w:val="002E741F"/>
    <w:rsid w:val="002F6C59"/>
    <w:rsid w:val="0031109A"/>
    <w:rsid w:val="00331261"/>
    <w:rsid w:val="003347DA"/>
    <w:rsid w:val="00335AB9"/>
    <w:rsid w:val="003410BF"/>
    <w:rsid w:val="003420A1"/>
    <w:rsid w:val="003465DB"/>
    <w:rsid w:val="0035112F"/>
    <w:rsid w:val="003533A7"/>
    <w:rsid w:val="003562EA"/>
    <w:rsid w:val="003745E4"/>
    <w:rsid w:val="00375617"/>
    <w:rsid w:val="00375D88"/>
    <w:rsid w:val="003767B5"/>
    <w:rsid w:val="00380A70"/>
    <w:rsid w:val="0039024D"/>
    <w:rsid w:val="003929A7"/>
    <w:rsid w:val="003954D0"/>
    <w:rsid w:val="00395C8F"/>
    <w:rsid w:val="003A2D36"/>
    <w:rsid w:val="003A5113"/>
    <w:rsid w:val="003B092D"/>
    <w:rsid w:val="003B3EE3"/>
    <w:rsid w:val="003B7E41"/>
    <w:rsid w:val="003C6E1B"/>
    <w:rsid w:val="003D1B2D"/>
    <w:rsid w:val="003D1EA4"/>
    <w:rsid w:val="003E31FE"/>
    <w:rsid w:val="003F1A2C"/>
    <w:rsid w:val="00401DED"/>
    <w:rsid w:val="0040633C"/>
    <w:rsid w:val="00410220"/>
    <w:rsid w:val="00411B79"/>
    <w:rsid w:val="00413EDD"/>
    <w:rsid w:val="00416F7F"/>
    <w:rsid w:val="004171E8"/>
    <w:rsid w:val="00417ED0"/>
    <w:rsid w:val="004208EB"/>
    <w:rsid w:val="00420E72"/>
    <w:rsid w:val="00422256"/>
    <w:rsid w:val="004250DC"/>
    <w:rsid w:val="004306B4"/>
    <w:rsid w:val="00434723"/>
    <w:rsid w:val="004354AB"/>
    <w:rsid w:val="00436777"/>
    <w:rsid w:val="004373DB"/>
    <w:rsid w:val="004408C3"/>
    <w:rsid w:val="00441E02"/>
    <w:rsid w:val="00450F79"/>
    <w:rsid w:val="004511D8"/>
    <w:rsid w:val="004560C9"/>
    <w:rsid w:val="00463681"/>
    <w:rsid w:val="0046394C"/>
    <w:rsid w:val="004661A7"/>
    <w:rsid w:val="004664AF"/>
    <w:rsid w:val="00466874"/>
    <w:rsid w:val="00480B85"/>
    <w:rsid w:val="00480EED"/>
    <w:rsid w:val="00482B28"/>
    <w:rsid w:val="004941EF"/>
    <w:rsid w:val="0049444E"/>
    <w:rsid w:val="00494BB1"/>
    <w:rsid w:val="004A1130"/>
    <w:rsid w:val="004A146A"/>
    <w:rsid w:val="004A5A2D"/>
    <w:rsid w:val="004A6FCA"/>
    <w:rsid w:val="004B1605"/>
    <w:rsid w:val="004B2007"/>
    <w:rsid w:val="004B5461"/>
    <w:rsid w:val="004B6CB6"/>
    <w:rsid w:val="004C7285"/>
    <w:rsid w:val="004C728A"/>
    <w:rsid w:val="004D1BA9"/>
    <w:rsid w:val="004D625A"/>
    <w:rsid w:val="004E0F42"/>
    <w:rsid w:val="004E2C15"/>
    <w:rsid w:val="004E2F21"/>
    <w:rsid w:val="004E31F5"/>
    <w:rsid w:val="004E592E"/>
    <w:rsid w:val="004E61DF"/>
    <w:rsid w:val="004F1F1F"/>
    <w:rsid w:val="004F4B6E"/>
    <w:rsid w:val="004F5568"/>
    <w:rsid w:val="004F6468"/>
    <w:rsid w:val="004F7234"/>
    <w:rsid w:val="0050212B"/>
    <w:rsid w:val="00507EDB"/>
    <w:rsid w:val="0051241D"/>
    <w:rsid w:val="005124D6"/>
    <w:rsid w:val="00512727"/>
    <w:rsid w:val="00515FA5"/>
    <w:rsid w:val="00521461"/>
    <w:rsid w:val="0052486F"/>
    <w:rsid w:val="00530871"/>
    <w:rsid w:val="00536922"/>
    <w:rsid w:val="00537B07"/>
    <w:rsid w:val="00537CF7"/>
    <w:rsid w:val="00537D52"/>
    <w:rsid w:val="005472C4"/>
    <w:rsid w:val="00547BDF"/>
    <w:rsid w:val="0056423C"/>
    <w:rsid w:val="005733D5"/>
    <w:rsid w:val="005A0359"/>
    <w:rsid w:val="005A3876"/>
    <w:rsid w:val="005A71C7"/>
    <w:rsid w:val="005B148B"/>
    <w:rsid w:val="005B4AB7"/>
    <w:rsid w:val="005B694D"/>
    <w:rsid w:val="005B69BD"/>
    <w:rsid w:val="005C6DB9"/>
    <w:rsid w:val="005C6F35"/>
    <w:rsid w:val="005D1F31"/>
    <w:rsid w:val="005D4B28"/>
    <w:rsid w:val="005D5459"/>
    <w:rsid w:val="005E07DB"/>
    <w:rsid w:val="005E1D7D"/>
    <w:rsid w:val="005F028E"/>
    <w:rsid w:val="005F5972"/>
    <w:rsid w:val="006065A7"/>
    <w:rsid w:val="00606727"/>
    <w:rsid w:val="00607740"/>
    <w:rsid w:val="00616D86"/>
    <w:rsid w:val="006202F9"/>
    <w:rsid w:val="00622D97"/>
    <w:rsid w:val="006240E9"/>
    <w:rsid w:val="00631625"/>
    <w:rsid w:val="00633940"/>
    <w:rsid w:val="00642B59"/>
    <w:rsid w:val="00645661"/>
    <w:rsid w:val="00647E19"/>
    <w:rsid w:val="006516F0"/>
    <w:rsid w:val="006569B4"/>
    <w:rsid w:val="00660DA2"/>
    <w:rsid w:val="0066769D"/>
    <w:rsid w:val="006703B5"/>
    <w:rsid w:val="006706E4"/>
    <w:rsid w:val="00671DEE"/>
    <w:rsid w:val="006726B8"/>
    <w:rsid w:val="00673E11"/>
    <w:rsid w:val="00681E43"/>
    <w:rsid w:val="00682160"/>
    <w:rsid w:val="00690926"/>
    <w:rsid w:val="006978DD"/>
    <w:rsid w:val="006A0D2F"/>
    <w:rsid w:val="006B3BCB"/>
    <w:rsid w:val="006B6327"/>
    <w:rsid w:val="006C09F4"/>
    <w:rsid w:val="006C41B0"/>
    <w:rsid w:val="006C4D08"/>
    <w:rsid w:val="006E2D09"/>
    <w:rsid w:val="006E3453"/>
    <w:rsid w:val="006E7F52"/>
    <w:rsid w:val="006F0639"/>
    <w:rsid w:val="006F7854"/>
    <w:rsid w:val="00700636"/>
    <w:rsid w:val="00701EB8"/>
    <w:rsid w:val="00703AC8"/>
    <w:rsid w:val="00710EE1"/>
    <w:rsid w:val="00710FE3"/>
    <w:rsid w:val="0071574B"/>
    <w:rsid w:val="007263EF"/>
    <w:rsid w:val="007266EC"/>
    <w:rsid w:val="00727AD3"/>
    <w:rsid w:val="0074027E"/>
    <w:rsid w:val="00743806"/>
    <w:rsid w:val="00753875"/>
    <w:rsid w:val="007607C1"/>
    <w:rsid w:val="007614BF"/>
    <w:rsid w:val="0076501C"/>
    <w:rsid w:val="0078160D"/>
    <w:rsid w:val="00787368"/>
    <w:rsid w:val="00787C23"/>
    <w:rsid w:val="00790D1F"/>
    <w:rsid w:val="007A02EC"/>
    <w:rsid w:val="007A0E55"/>
    <w:rsid w:val="007A1049"/>
    <w:rsid w:val="007A1D8A"/>
    <w:rsid w:val="007B0AF2"/>
    <w:rsid w:val="007B74EB"/>
    <w:rsid w:val="007D47DE"/>
    <w:rsid w:val="007D610B"/>
    <w:rsid w:val="007E0FE8"/>
    <w:rsid w:val="007E4185"/>
    <w:rsid w:val="007F412E"/>
    <w:rsid w:val="00805E7D"/>
    <w:rsid w:val="00811888"/>
    <w:rsid w:val="0081193B"/>
    <w:rsid w:val="008160CF"/>
    <w:rsid w:val="008173E7"/>
    <w:rsid w:val="008211A6"/>
    <w:rsid w:val="00824D0D"/>
    <w:rsid w:val="00826258"/>
    <w:rsid w:val="0083072E"/>
    <w:rsid w:val="00833800"/>
    <w:rsid w:val="0083383F"/>
    <w:rsid w:val="00836FA7"/>
    <w:rsid w:val="008372BE"/>
    <w:rsid w:val="00840CCA"/>
    <w:rsid w:val="008423D4"/>
    <w:rsid w:val="00842E85"/>
    <w:rsid w:val="008655E7"/>
    <w:rsid w:val="00866617"/>
    <w:rsid w:val="008A1BF4"/>
    <w:rsid w:val="008A2407"/>
    <w:rsid w:val="008A719D"/>
    <w:rsid w:val="008B33A5"/>
    <w:rsid w:val="008C0588"/>
    <w:rsid w:val="008C25F1"/>
    <w:rsid w:val="008C38A0"/>
    <w:rsid w:val="008C44C8"/>
    <w:rsid w:val="008C5914"/>
    <w:rsid w:val="008C7DB4"/>
    <w:rsid w:val="008D42B2"/>
    <w:rsid w:val="008F319E"/>
    <w:rsid w:val="008F5794"/>
    <w:rsid w:val="008F5B87"/>
    <w:rsid w:val="009019D2"/>
    <w:rsid w:val="0090314C"/>
    <w:rsid w:val="00904641"/>
    <w:rsid w:val="00907157"/>
    <w:rsid w:val="009112B5"/>
    <w:rsid w:val="00913878"/>
    <w:rsid w:val="00914AA3"/>
    <w:rsid w:val="00924520"/>
    <w:rsid w:val="00933046"/>
    <w:rsid w:val="0094598F"/>
    <w:rsid w:val="0095773F"/>
    <w:rsid w:val="00964213"/>
    <w:rsid w:val="00965A11"/>
    <w:rsid w:val="00966A5D"/>
    <w:rsid w:val="00974007"/>
    <w:rsid w:val="009758E4"/>
    <w:rsid w:val="009826ED"/>
    <w:rsid w:val="0099575A"/>
    <w:rsid w:val="009A0247"/>
    <w:rsid w:val="009C08FD"/>
    <w:rsid w:val="009C20FE"/>
    <w:rsid w:val="009C3968"/>
    <w:rsid w:val="009D67CD"/>
    <w:rsid w:val="009E3986"/>
    <w:rsid w:val="009E5972"/>
    <w:rsid w:val="009F30A4"/>
    <w:rsid w:val="00A0170E"/>
    <w:rsid w:val="00A04F95"/>
    <w:rsid w:val="00A1799B"/>
    <w:rsid w:val="00A343A9"/>
    <w:rsid w:val="00A546E7"/>
    <w:rsid w:val="00A62570"/>
    <w:rsid w:val="00A65B79"/>
    <w:rsid w:val="00A6674C"/>
    <w:rsid w:val="00A702EC"/>
    <w:rsid w:val="00A7129A"/>
    <w:rsid w:val="00A73955"/>
    <w:rsid w:val="00A80486"/>
    <w:rsid w:val="00A80CD0"/>
    <w:rsid w:val="00A85219"/>
    <w:rsid w:val="00A910A8"/>
    <w:rsid w:val="00A9118D"/>
    <w:rsid w:val="00A923E1"/>
    <w:rsid w:val="00AA4590"/>
    <w:rsid w:val="00AA526D"/>
    <w:rsid w:val="00AA6CBF"/>
    <w:rsid w:val="00AB23C1"/>
    <w:rsid w:val="00AB53B6"/>
    <w:rsid w:val="00AB5649"/>
    <w:rsid w:val="00AC01BD"/>
    <w:rsid w:val="00AC20F4"/>
    <w:rsid w:val="00AC6976"/>
    <w:rsid w:val="00AD2466"/>
    <w:rsid w:val="00AD4A8E"/>
    <w:rsid w:val="00AD5A4B"/>
    <w:rsid w:val="00AE6C59"/>
    <w:rsid w:val="00AF07CF"/>
    <w:rsid w:val="00B02D48"/>
    <w:rsid w:val="00B04C2F"/>
    <w:rsid w:val="00B05603"/>
    <w:rsid w:val="00B07E05"/>
    <w:rsid w:val="00B13BC4"/>
    <w:rsid w:val="00B13CDA"/>
    <w:rsid w:val="00B16311"/>
    <w:rsid w:val="00B2154F"/>
    <w:rsid w:val="00B21DD6"/>
    <w:rsid w:val="00B36384"/>
    <w:rsid w:val="00B408C8"/>
    <w:rsid w:val="00B40BAE"/>
    <w:rsid w:val="00B44309"/>
    <w:rsid w:val="00B475FA"/>
    <w:rsid w:val="00B501E5"/>
    <w:rsid w:val="00B50E33"/>
    <w:rsid w:val="00B56D48"/>
    <w:rsid w:val="00B71F75"/>
    <w:rsid w:val="00B74FD4"/>
    <w:rsid w:val="00B7513B"/>
    <w:rsid w:val="00B90B1A"/>
    <w:rsid w:val="00B93D0A"/>
    <w:rsid w:val="00BA6849"/>
    <w:rsid w:val="00BA7D17"/>
    <w:rsid w:val="00BC6D95"/>
    <w:rsid w:val="00BC71E1"/>
    <w:rsid w:val="00BD12ED"/>
    <w:rsid w:val="00BE0D13"/>
    <w:rsid w:val="00BE6EDA"/>
    <w:rsid w:val="00BF6529"/>
    <w:rsid w:val="00BF6713"/>
    <w:rsid w:val="00C06153"/>
    <w:rsid w:val="00C15EE5"/>
    <w:rsid w:val="00C210BB"/>
    <w:rsid w:val="00C22144"/>
    <w:rsid w:val="00C22CDD"/>
    <w:rsid w:val="00C2626C"/>
    <w:rsid w:val="00C355FD"/>
    <w:rsid w:val="00C364EC"/>
    <w:rsid w:val="00C43D3A"/>
    <w:rsid w:val="00C44AF2"/>
    <w:rsid w:val="00C46AC1"/>
    <w:rsid w:val="00C47E50"/>
    <w:rsid w:val="00C54E33"/>
    <w:rsid w:val="00C5652F"/>
    <w:rsid w:val="00C6044C"/>
    <w:rsid w:val="00C65FD5"/>
    <w:rsid w:val="00C74E91"/>
    <w:rsid w:val="00C75BD3"/>
    <w:rsid w:val="00C80ED1"/>
    <w:rsid w:val="00C80F9F"/>
    <w:rsid w:val="00C834D1"/>
    <w:rsid w:val="00C8482F"/>
    <w:rsid w:val="00C84E75"/>
    <w:rsid w:val="00C901A5"/>
    <w:rsid w:val="00C921DE"/>
    <w:rsid w:val="00C94D31"/>
    <w:rsid w:val="00C95F04"/>
    <w:rsid w:val="00C96EDE"/>
    <w:rsid w:val="00CA0708"/>
    <w:rsid w:val="00CA47BC"/>
    <w:rsid w:val="00CA508A"/>
    <w:rsid w:val="00CA6433"/>
    <w:rsid w:val="00CA6FF1"/>
    <w:rsid w:val="00CA75CE"/>
    <w:rsid w:val="00CB14B7"/>
    <w:rsid w:val="00CB7953"/>
    <w:rsid w:val="00CC5CBE"/>
    <w:rsid w:val="00CC77CE"/>
    <w:rsid w:val="00CD47A9"/>
    <w:rsid w:val="00CD4E9A"/>
    <w:rsid w:val="00CD67E2"/>
    <w:rsid w:val="00CD6E52"/>
    <w:rsid w:val="00CD7954"/>
    <w:rsid w:val="00CD7AED"/>
    <w:rsid w:val="00CE3090"/>
    <w:rsid w:val="00CF1D3E"/>
    <w:rsid w:val="00CF3C5A"/>
    <w:rsid w:val="00D01003"/>
    <w:rsid w:val="00D05F45"/>
    <w:rsid w:val="00D133E5"/>
    <w:rsid w:val="00D24721"/>
    <w:rsid w:val="00D3227F"/>
    <w:rsid w:val="00D36B83"/>
    <w:rsid w:val="00D53433"/>
    <w:rsid w:val="00D54CF6"/>
    <w:rsid w:val="00D55419"/>
    <w:rsid w:val="00D5674C"/>
    <w:rsid w:val="00D62AFB"/>
    <w:rsid w:val="00D630E1"/>
    <w:rsid w:val="00D65883"/>
    <w:rsid w:val="00D72728"/>
    <w:rsid w:val="00D74F6A"/>
    <w:rsid w:val="00D75823"/>
    <w:rsid w:val="00D75B85"/>
    <w:rsid w:val="00D808D7"/>
    <w:rsid w:val="00DA2846"/>
    <w:rsid w:val="00DA4A9B"/>
    <w:rsid w:val="00DA4BE5"/>
    <w:rsid w:val="00DA4F6C"/>
    <w:rsid w:val="00DA5D45"/>
    <w:rsid w:val="00DB102C"/>
    <w:rsid w:val="00DB174D"/>
    <w:rsid w:val="00DB2C43"/>
    <w:rsid w:val="00DC3EB1"/>
    <w:rsid w:val="00DC40D4"/>
    <w:rsid w:val="00DC69A5"/>
    <w:rsid w:val="00DC6C2F"/>
    <w:rsid w:val="00DC7695"/>
    <w:rsid w:val="00DC7B36"/>
    <w:rsid w:val="00DD61D7"/>
    <w:rsid w:val="00DD63ED"/>
    <w:rsid w:val="00DE0216"/>
    <w:rsid w:val="00DE3DF0"/>
    <w:rsid w:val="00DF6267"/>
    <w:rsid w:val="00E14F54"/>
    <w:rsid w:val="00E16CF0"/>
    <w:rsid w:val="00E26E50"/>
    <w:rsid w:val="00E3442C"/>
    <w:rsid w:val="00E3581B"/>
    <w:rsid w:val="00E44C6F"/>
    <w:rsid w:val="00E5160B"/>
    <w:rsid w:val="00E62544"/>
    <w:rsid w:val="00E63989"/>
    <w:rsid w:val="00E678C0"/>
    <w:rsid w:val="00E73F21"/>
    <w:rsid w:val="00E80729"/>
    <w:rsid w:val="00E80E21"/>
    <w:rsid w:val="00E854B3"/>
    <w:rsid w:val="00E86D29"/>
    <w:rsid w:val="00E9033B"/>
    <w:rsid w:val="00E95233"/>
    <w:rsid w:val="00E95E48"/>
    <w:rsid w:val="00E97649"/>
    <w:rsid w:val="00EA2976"/>
    <w:rsid w:val="00EB133E"/>
    <w:rsid w:val="00EB51B3"/>
    <w:rsid w:val="00EB56AF"/>
    <w:rsid w:val="00EC1B6D"/>
    <w:rsid w:val="00EC2BD7"/>
    <w:rsid w:val="00EC601E"/>
    <w:rsid w:val="00ED16C1"/>
    <w:rsid w:val="00ED35E1"/>
    <w:rsid w:val="00EE2763"/>
    <w:rsid w:val="00EE645F"/>
    <w:rsid w:val="00EF4EA3"/>
    <w:rsid w:val="00EF6138"/>
    <w:rsid w:val="00EF62DC"/>
    <w:rsid w:val="00EF7009"/>
    <w:rsid w:val="00F03B98"/>
    <w:rsid w:val="00F03D63"/>
    <w:rsid w:val="00F05783"/>
    <w:rsid w:val="00F05F74"/>
    <w:rsid w:val="00F22FAA"/>
    <w:rsid w:val="00F26E78"/>
    <w:rsid w:val="00F2747F"/>
    <w:rsid w:val="00F30C86"/>
    <w:rsid w:val="00F33B09"/>
    <w:rsid w:val="00F3567B"/>
    <w:rsid w:val="00F35967"/>
    <w:rsid w:val="00F43CB3"/>
    <w:rsid w:val="00F532C1"/>
    <w:rsid w:val="00F65820"/>
    <w:rsid w:val="00F751CC"/>
    <w:rsid w:val="00F77EBB"/>
    <w:rsid w:val="00F8072B"/>
    <w:rsid w:val="00F833AB"/>
    <w:rsid w:val="00F90509"/>
    <w:rsid w:val="00F9106D"/>
    <w:rsid w:val="00F92C0E"/>
    <w:rsid w:val="00F94030"/>
    <w:rsid w:val="00F95E6A"/>
    <w:rsid w:val="00F96D44"/>
    <w:rsid w:val="00FA0993"/>
    <w:rsid w:val="00FA3D22"/>
    <w:rsid w:val="00FA4B01"/>
    <w:rsid w:val="00FB047E"/>
    <w:rsid w:val="00FC0EA7"/>
    <w:rsid w:val="00FC102E"/>
    <w:rsid w:val="00FD17DD"/>
    <w:rsid w:val="00FD53A3"/>
    <w:rsid w:val="00FD5488"/>
    <w:rsid w:val="00FD58EF"/>
    <w:rsid w:val="00FD73A3"/>
    <w:rsid w:val="00FE756E"/>
    <w:rsid w:val="00F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0379B6D2"/>
  <w15:chartTrackingRefBased/>
  <w15:docId w15:val="{27C10DFB-1740-4A1C-A0E9-C49B90AA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6B8"/>
    <w:pPr>
      <w:autoSpaceDE w:val="0"/>
      <w:autoSpaceDN w:val="0"/>
      <w:adjustRightInd w:val="0"/>
      <w:spacing w:after="0" w:line="240" w:lineRule="auto"/>
    </w:pPr>
    <w:rPr>
      <w:rFonts w:cs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1BF4"/>
    <w:pPr>
      <w:jc w:val="center"/>
      <w:outlineLvl w:val="0"/>
    </w:pPr>
    <w:rPr>
      <w:rFonts w:ascii="Arial" w:hAnsi="Arial" w:cs="Arial"/>
      <w:b/>
      <w:color w:val="70AD47" w:themeColor="accent6"/>
      <w:sz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175CA"/>
    <w:pPr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09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4F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F6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4F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4F6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A1BF4"/>
    <w:rPr>
      <w:rFonts w:ascii="Arial" w:hAnsi="Arial" w:cs="Arial"/>
      <w:b/>
      <w:color w:val="70AD47" w:themeColor="accent6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175CA"/>
    <w:rPr>
      <w:rFonts w:ascii="Arial" w:eastAsia="Times New Roman" w:hAnsi="Arial" w:cs="Arial"/>
      <w:b/>
      <w:sz w:val="36"/>
    </w:rPr>
  </w:style>
  <w:style w:type="paragraph" w:styleId="ListParagraph">
    <w:name w:val="List Paragraph"/>
    <w:basedOn w:val="Normal"/>
    <w:uiPriority w:val="34"/>
    <w:qFormat/>
    <w:rsid w:val="00B93D0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0A18C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A18C4"/>
    <w:rPr>
      <w:rFonts w:eastAsia="Times New Roman" w:cs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18C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9C20F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C20FE"/>
    <w:rPr>
      <w:rFonts w:eastAsia="Times New Roman" w:cs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C20F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A4590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043F5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740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40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4007"/>
    <w:rPr>
      <w:rFonts w:eastAsia="Times New Roman" w:cs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40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4007"/>
    <w:rPr>
      <w:rFonts w:eastAsia="Times New Roman" w:cs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0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007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A2407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909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021A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C47E50"/>
    <w:pPr>
      <w:spacing w:after="0" w:line="240" w:lineRule="auto"/>
    </w:pPr>
    <w:rPr>
      <w:rFonts w:cstheme="minorHAnsi"/>
    </w:rPr>
  </w:style>
  <w:style w:type="paragraph" w:styleId="TOCHeading">
    <w:name w:val="TOC Heading"/>
    <w:basedOn w:val="Heading1"/>
    <w:next w:val="Normal"/>
    <w:uiPriority w:val="39"/>
    <w:unhideWhenUsed/>
    <w:qFormat/>
    <w:rsid w:val="000F6877"/>
    <w:pPr>
      <w:keepNext/>
      <w:keepLines/>
      <w:autoSpaceDE/>
      <w:autoSpaceDN/>
      <w:adjustRightIn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5652F"/>
    <w:pPr>
      <w:tabs>
        <w:tab w:val="left" w:pos="0"/>
        <w:tab w:val="right" w:leader="dot" w:pos="9825"/>
      </w:tabs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0F6877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0F6877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4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4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38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26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530b434-b65a-4b77-b807-af739e1b11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1A32A8CB714C408072B95273A369BB" ma:contentTypeVersion="16" ma:contentTypeDescription="Create a new document." ma:contentTypeScope="" ma:versionID="22b8fd6b80793f6ad2af33c46b541a35">
  <xsd:schema xmlns:xsd="http://www.w3.org/2001/XMLSchema" xmlns:xs="http://www.w3.org/2001/XMLSchema" xmlns:p="http://schemas.microsoft.com/office/2006/metadata/properties" xmlns:ns3="6530b434-b65a-4b77-b807-af739e1b1168" xmlns:ns4="0f87db22-da53-448c-a121-e0ba2e2216ef" targetNamespace="http://schemas.microsoft.com/office/2006/metadata/properties" ma:root="true" ma:fieldsID="d351b0c74c9e83a5552d3101684cf63a" ns3:_="" ns4:_="">
    <xsd:import namespace="6530b434-b65a-4b77-b807-af739e1b1168"/>
    <xsd:import namespace="0f87db22-da53-448c-a121-e0ba2e2216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0b434-b65a-4b77-b807-af739e1b1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87db22-da53-448c-a121-e0ba2e221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A27EE-7773-4F2E-8D0C-1A5D868CE6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07E54D-AAB0-4A4E-BBDF-228B154CE35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530b434-b65a-4b77-b807-af739e1b1168"/>
    <ds:schemaRef ds:uri="http://purl.org/dc/terms/"/>
    <ds:schemaRef ds:uri="0f87db22-da53-448c-a121-e0ba2e2216ef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21C2956-7B1C-446B-8809-E095BBE01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30b434-b65a-4b77-b807-af739e1b1168"/>
    <ds:schemaRef ds:uri="0f87db22-da53-448c-a121-e0ba2e221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0F88AD-66AE-4086-BDCB-F661709AF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Hartlepool Borough Council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Kashouris</dc:creator>
  <cp:keywords/>
  <dc:description/>
  <cp:lastModifiedBy>Mark Atkinson</cp:lastModifiedBy>
  <cp:revision>2</cp:revision>
  <cp:lastPrinted>2024-01-03T07:54:00Z</cp:lastPrinted>
  <dcterms:created xsi:type="dcterms:W3CDTF">2024-03-06T15:20:00Z</dcterms:created>
  <dcterms:modified xsi:type="dcterms:W3CDTF">2024-03-06T15:20:00Z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0x010100DC1A32A8CB714C408072B95273A369BB</vt:lpwstr>
  </property>
</Properties>
</file>